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461A" w14:textId="77777777" w:rsidR="00EB2542" w:rsidRDefault="00000000">
      <w:pPr>
        <w:snapToGrid w:val="0"/>
        <w:rPr>
          <w:rFonts w:ascii="宋体"/>
          <w:color w:val="FF0000"/>
        </w:rPr>
      </w:pPr>
      <w:r>
        <w:rPr>
          <w:rFonts w:ascii="宋体" w:hint="eastAsia"/>
          <w:sz w:val="24"/>
        </w:rPr>
        <w:t>证券代码：</w:t>
      </w:r>
      <w:r>
        <w:rPr>
          <w:rFonts w:ascii="宋体"/>
          <w:sz w:val="24"/>
        </w:rPr>
        <w:t xml:space="preserve">600230      </w:t>
      </w:r>
      <w:r>
        <w:rPr>
          <w:rFonts w:ascii="宋体" w:hint="eastAsia"/>
          <w:sz w:val="24"/>
        </w:rPr>
        <w:t xml:space="preserve">       股票简称：沧州大化</w:t>
      </w:r>
      <w:r>
        <w:rPr>
          <w:rFonts w:ascii="宋体"/>
          <w:sz w:val="24"/>
        </w:rPr>
        <w:t xml:space="preserve">      </w:t>
      </w:r>
      <w:r>
        <w:rPr>
          <w:rFonts w:ascii="宋体" w:hint="eastAsia"/>
          <w:sz w:val="24"/>
        </w:rPr>
        <w:t xml:space="preserve">     编号：</w:t>
      </w:r>
      <w:r>
        <w:rPr>
          <w:rFonts w:ascii="宋体"/>
          <w:color w:val="000000"/>
          <w:sz w:val="24"/>
        </w:rPr>
        <w:t>20</w:t>
      </w:r>
      <w:r>
        <w:rPr>
          <w:rFonts w:ascii="宋体" w:hint="eastAsia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5-029</w:t>
      </w:r>
    </w:p>
    <w:p w14:paraId="431436A7" w14:textId="77777777" w:rsidR="00EB2542" w:rsidRDefault="00EB2542">
      <w:pPr>
        <w:snapToGrid w:val="0"/>
        <w:jc w:val="center"/>
        <w:rPr>
          <w:rFonts w:ascii="宋体"/>
          <w:b/>
          <w:sz w:val="36"/>
        </w:rPr>
      </w:pPr>
    </w:p>
    <w:p w14:paraId="79816B06" w14:textId="77777777" w:rsidR="00EB2542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沧州大化股份有限公司</w:t>
      </w:r>
    </w:p>
    <w:p w14:paraId="74F3B485" w14:textId="77777777" w:rsidR="00EB2542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关于调整独立董事薪酬的公告</w:t>
      </w:r>
    </w:p>
    <w:p w14:paraId="44614F86" w14:textId="77777777" w:rsidR="00EB2542" w:rsidRDefault="00000000">
      <w:pPr>
        <w:snapToGrid w:val="0"/>
        <w:spacing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本公司董事会及全体董事保证本公告内容不存在任何虚假记载、误导性陈述或者重大遗漏，并对其内容的真实性、准确性和完整性承担</w:t>
      </w:r>
      <w:r>
        <w:rPr>
          <w:rFonts w:ascii="宋体" w:hAnsi="宋体" w:hint="eastAsia"/>
          <w:sz w:val="24"/>
        </w:rPr>
        <w:t>法律</w:t>
      </w:r>
      <w:r>
        <w:rPr>
          <w:rFonts w:ascii="宋体" w:hAnsi="宋体"/>
          <w:sz w:val="24"/>
        </w:rPr>
        <w:t>责任。</w:t>
      </w:r>
    </w:p>
    <w:p w14:paraId="64348F3C" w14:textId="77777777" w:rsidR="00EB2542" w:rsidRDefault="00EB2542">
      <w:pPr>
        <w:snapToGrid w:val="0"/>
        <w:spacing w:line="400" w:lineRule="exact"/>
        <w:ind w:firstLine="482"/>
        <w:rPr>
          <w:rFonts w:ascii="宋体" w:hAnsi="宋体"/>
          <w:sz w:val="24"/>
        </w:rPr>
      </w:pPr>
    </w:p>
    <w:p w14:paraId="4F67DC8B" w14:textId="33AF7785" w:rsidR="00EB2542" w:rsidRDefault="0000000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沧州大化</w:t>
      </w:r>
      <w:r>
        <w:rPr>
          <w:rFonts w:ascii="宋体" w:hAnsi="宋体"/>
          <w:color w:val="000000"/>
          <w:sz w:val="24"/>
        </w:rPr>
        <w:t>股份有限公司（以下简称“公司”）于2025年8月28日召开的第</w:t>
      </w:r>
      <w:r>
        <w:rPr>
          <w:rFonts w:ascii="宋体" w:hAnsi="宋体" w:hint="eastAsia"/>
          <w:color w:val="000000"/>
          <w:sz w:val="24"/>
        </w:rPr>
        <w:t>九</w:t>
      </w:r>
      <w:r>
        <w:rPr>
          <w:rFonts w:ascii="宋体" w:hAnsi="宋体"/>
          <w:color w:val="000000"/>
          <w:sz w:val="24"/>
        </w:rPr>
        <w:t>届董事会第</w:t>
      </w:r>
      <w:r>
        <w:rPr>
          <w:rFonts w:ascii="宋体" w:hAnsi="宋体" w:hint="eastAsia"/>
          <w:color w:val="000000"/>
          <w:sz w:val="24"/>
        </w:rPr>
        <w:t>九</w:t>
      </w:r>
      <w:r>
        <w:rPr>
          <w:rFonts w:ascii="宋体" w:hAnsi="宋体"/>
          <w:color w:val="000000"/>
          <w:sz w:val="24"/>
        </w:rPr>
        <w:t>次会议审议通过了《关于</w:t>
      </w:r>
      <w:r>
        <w:rPr>
          <w:rFonts w:ascii="宋体" w:hAnsi="宋体" w:hint="eastAsia"/>
          <w:color w:val="000000"/>
          <w:sz w:val="24"/>
        </w:rPr>
        <w:t>调整独立董事薪酬的议案</w:t>
      </w:r>
      <w:r>
        <w:rPr>
          <w:rFonts w:ascii="宋体" w:hAnsi="宋体"/>
          <w:color w:val="000000"/>
          <w:sz w:val="24"/>
        </w:rPr>
        <w:t>》，</w:t>
      </w:r>
      <w:r>
        <w:rPr>
          <w:rFonts w:ascii="宋体" w:hAnsi="宋体" w:hint="eastAsia"/>
          <w:color w:val="000000"/>
          <w:sz w:val="24"/>
        </w:rPr>
        <w:t>独立董事均回避表决，</w:t>
      </w:r>
      <w:r>
        <w:rPr>
          <w:rFonts w:ascii="宋体" w:hAnsi="宋体"/>
          <w:color w:val="000000"/>
          <w:sz w:val="24"/>
        </w:rPr>
        <w:t>现将</w:t>
      </w:r>
      <w:r>
        <w:rPr>
          <w:rFonts w:ascii="宋体" w:hAnsi="宋体" w:hint="eastAsia"/>
          <w:color w:val="000000"/>
          <w:sz w:val="24"/>
        </w:rPr>
        <w:t>有关事项公告</w:t>
      </w:r>
      <w:r>
        <w:rPr>
          <w:rFonts w:ascii="宋体" w:hAnsi="宋体"/>
          <w:color w:val="000000"/>
          <w:sz w:val="24"/>
        </w:rPr>
        <w:t>如下：</w:t>
      </w:r>
    </w:p>
    <w:p w14:paraId="5E84A1FA" w14:textId="77777777" w:rsidR="00EB2542" w:rsidRDefault="00000000">
      <w:pPr>
        <w:spacing w:line="360" w:lineRule="auto"/>
        <w:ind w:firstLineChars="200" w:firstLine="480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color w:val="000000"/>
          <w:sz w:val="24"/>
        </w:rPr>
        <w:t>根据《上市公司独立董事管理办法》等法律法规及《公司章程》等相关规定，为更好地实现公司战略发展目标，促进独立董事更好的参与公司治理工作，参考同行业、同地区经济发展状况、同行业上市公司独立董事薪酬水平及公司实际情况，拟将公司每名独立董事薪酬由税前人民币2</w:t>
      </w:r>
      <w:r>
        <w:rPr>
          <w:rFonts w:ascii="宋体" w:hAnsi="宋体"/>
          <w:color w:val="000000"/>
          <w:sz w:val="24"/>
        </w:rPr>
        <w:t>.4万元</w:t>
      </w:r>
      <w:r>
        <w:rPr>
          <w:rFonts w:ascii="宋体" w:hAnsi="宋体" w:hint="eastAsia"/>
          <w:color w:val="000000"/>
          <w:sz w:val="24"/>
        </w:rPr>
        <w:t>/</w:t>
      </w:r>
      <w:r>
        <w:rPr>
          <w:rFonts w:ascii="宋体" w:hAnsi="宋体"/>
          <w:color w:val="000000"/>
          <w:sz w:val="24"/>
        </w:rPr>
        <w:t>年调整至税前人民币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万元</w:t>
      </w:r>
      <w:r>
        <w:rPr>
          <w:rFonts w:ascii="宋体" w:hAnsi="宋体" w:hint="eastAsia"/>
          <w:color w:val="000000"/>
          <w:sz w:val="24"/>
        </w:rPr>
        <w:t>/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，该薪酬所涉及的个人应缴纳的有关税费统一由公司代扣代缴。</w:t>
      </w:r>
    </w:p>
    <w:p w14:paraId="2146D9BA" w14:textId="77777777" w:rsidR="00EB2542" w:rsidRDefault="0000000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本次调整独立董事薪酬，不存在损害公司及全体股东特别是中小股东利益的情形。本事项尚需提交公司股东大会审议，调整后的独立董事薪酬标准自公司股东大会审议通过当月起执行。</w:t>
      </w:r>
    </w:p>
    <w:p w14:paraId="361B693F" w14:textId="77777777" w:rsidR="00EB2542" w:rsidRDefault="00EB2542">
      <w:pPr>
        <w:spacing w:line="380" w:lineRule="exact"/>
        <w:ind w:firstLineChars="200" w:firstLine="496"/>
        <w:rPr>
          <w:rFonts w:ascii="宋体" w:hAnsi="宋体"/>
          <w:spacing w:val="4"/>
          <w:sz w:val="24"/>
        </w:rPr>
      </w:pPr>
    </w:p>
    <w:p w14:paraId="54A163F6" w14:textId="77777777" w:rsidR="00EB2542" w:rsidRDefault="00000000">
      <w:pPr>
        <w:spacing w:line="360" w:lineRule="auto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特此公告。</w:t>
      </w:r>
    </w:p>
    <w:p w14:paraId="4E84B88C" w14:textId="77777777" w:rsidR="00EB2542" w:rsidRDefault="00000000">
      <w:pPr>
        <w:spacing w:line="380" w:lineRule="exact"/>
        <w:ind w:firstLineChars="2400" w:firstLine="5952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沧州大化股份有限公司</w:t>
      </w:r>
    </w:p>
    <w:p w14:paraId="54A8A714" w14:textId="77777777" w:rsidR="00EB2542" w:rsidRDefault="00000000">
      <w:pPr>
        <w:spacing w:line="380" w:lineRule="exact"/>
        <w:ind w:firstLineChars="2700" w:firstLine="66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董事会</w:t>
      </w:r>
    </w:p>
    <w:p w14:paraId="651E8A66" w14:textId="77777777" w:rsidR="00EB2542" w:rsidRDefault="00000000">
      <w:pPr>
        <w:spacing w:line="380" w:lineRule="exact"/>
        <w:ind w:firstLineChars="2500" w:firstLine="6200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202</w:t>
      </w:r>
      <w:r>
        <w:rPr>
          <w:rFonts w:ascii="宋体" w:hAnsi="宋体"/>
          <w:spacing w:val="4"/>
          <w:sz w:val="24"/>
        </w:rPr>
        <w:t>5</w:t>
      </w:r>
      <w:r>
        <w:rPr>
          <w:rFonts w:ascii="宋体" w:hAnsi="宋体" w:hint="eastAsia"/>
          <w:spacing w:val="4"/>
          <w:sz w:val="24"/>
        </w:rPr>
        <w:t>年</w:t>
      </w:r>
      <w:r>
        <w:rPr>
          <w:rFonts w:ascii="宋体" w:hAnsi="宋体"/>
          <w:spacing w:val="4"/>
          <w:sz w:val="24"/>
        </w:rPr>
        <w:t>8</w:t>
      </w:r>
      <w:r>
        <w:rPr>
          <w:rFonts w:ascii="宋体" w:hAnsi="宋体" w:hint="eastAsia"/>
          <w:spacing w:val="4"/>
          <w:sz w:val="24"/>
        </w:rPr>
        <w:t>月</w:t>
      </w:r>
      <w:r>
        <w:rPr>
          <w:rFonts w:ascii="宋体" w:hAnsi="宋体"/>
          <w:spacing w:val="4"/>
          <w:sz w:val="24"/>
        </w:rPr>
        <w:t>30</w:t>
      </w:r>
      <w:r>
        <w:rPr>
          <w:rFonts w:ascii="宋体" w:hAnsi="宋体" w:hint="eastAsia"/>
          <w:spacing w:val="4"/>
          <w:sz w:val="24"/>
        </w:rPr>
        <w:t>日</w:t>
      </w:r>
    </w:p>
    <w:p w14:paraId="5FB0469E" w14:textId="77777777" w:rsidR="00EB2542" w:rsidRDefault="00EB2542">
      <w:pPr>
        <w:rPr>
          <w:rFonts w:ascii="宋体" w:hAnsi="宋体"/>
          <w:spacing w:val="4"/>
          <w:sz w:val="24"/>
        </w:rPr>
      </w:pPr>
    </w:p>
    <w:sectPr w:rsidR="00EB2542">
      <w:headerReference w:type="default" r:id="rId7"/>
      <w:footerReference w:type="even" r:id="rId8"/>
      <w:footerReference w:type="default" r:id="rId9"/>
      <w:pgSz w:w="11907" w:h="16840"/>
      <w:pgMar w:top="1418" w:right="1531" w:bottom="1418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8AE3" w14:textId="77777777" w:rsidR="008D34E5" w:rsidRDefault="008D34E5">
      <w:r>
        <w:separator/>
      </w:r>
    </w:p>
  </w:endnote>
  <w:endnote w:type="continuationSeparator" w:id="0">
    <w:p w14:paraId="52DD854C" w14:textId="77777777" w:rsidR="008D34E5" w:rsidRDefault="008D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987" w14:textId="77777777" w:rsidR="00EB2542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3</w:t>
    </w:r>
    <w:r>
      <w:rPr>
        <w:rStyle w:val="af0"/>
      </w:rPr>
      <w:fldChar w:fldCharType="end"/>
    </w:r>
  </w:p>
  <w:p w14:paraId="43E164DD" w14:textId="77777777" w:rsidR="00EB2542" w:rsidRDefault="00EB254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D2A6" w14:textId="77777777" w:rsidR="00EB2542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2</w:t>
    </w:r>
    <w:r>
      <w:rPr>
        <w:rStyle w:val="af0"/>
      </w:rPr>
      <w:fldChar w:fldCharType="end"/>
    </w:r>
  </w:p>
  <w:p w14:paraId="4499DF6E" w14:textId="77777777" w:rsidR="00EB2542" w:rsidRDefault="00EB25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00F6" w14:textId="77777777" w:rsidR="008D34E5" w:rsidRDefault="008D34E5">
      <w:r>
        <w:separator/>
      </w:r>
    </w:p>
  </w:footnote>
  <w:footnote w:type="continuationSeparator" w:id="0">
    <w:p w14:paraId="1111A39F" w14:textId="77777777" w:rsidR="008D34E5" w:rsidRDefault="008D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4F93" w14:textId="77777777" w:rsidR="00EB2542" w:rsidRDefault="00EB2542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90"/>
    <w:rsid w:val="00001604"/>
    <w:rsid w:val="00002C80"/>
    <w:rsid w:val="000106E2"/>
    <w:rsid w:val="000107EC"/>
    <w:rsid w:val="000174A3"/>
    <w:rsid w:val="00027BD4"/>
    <w:rsid w:val="00027D42"/>
    <w:rsid w:val="00030B56"/>
    <w:rsid w:val="00030BDE"/>
    <w:rsid w:val="000318C1"/>
    <w:rsid w:val="000341B4"/>
    <w:rsid w:val="0005520C"/>
    <w:rsid w:val="00060461"/>
    <w:rsid w:val="00062E2F"/>
    <w:rsid w:val="0006513D"/>
    <w:rsid w:val="000714BA"/>
    <w:rsid w:val="00075CC0"/>
    <w:rsid w:val="00076428"/>
    <w:rsid w:val="00076E86"/>
    <w:rsid w:val="00080463"/>
    <w:rsid w:val="000853B0"/>
    <w:rsid w:val="00086EDF"/>
    <w:rsid w:val="0009462C"/>
    <w:rsid w:val="000A6F8F"/>
    <w:rsid w:val="000B0EA5"/>
    <w:rsid w:val="000B3D83"/>
    <w:rsid w:val="000B5469"/>
    <w:rsid w:val="000B6C74"/>
    <w:rsid w:val="000C20DF"/>
    <w:rsid w:val="000C4A92"/>
    <w:rsid w:val="000C7733"/>
    <w:rsid w:val="000D362D"/>
    <w:rsid w:val="000E2C27"/>
    <w:rsid w:val="000E3BF8"/>
    <w:rsid w:val="000F0D0B"/>
    <w:rsid w:val="000F103F"/>
    <w:rsid w:val="00101401"/>
    <w:rsid w:val="00104AE5"/>
    <w:rsid w:val="00107CCD"/>
    <w:rsid w:val="00111F2A"/>
    <w:rsid w:val="00113CAE"/>
    <w:rsid w:val="00115D23"/>
    <w:rsid w:val="001241A1"/>
    <w:rsid w:val="00126A6D"/>
    <w:rsid w:val="00135721"/>
    <w:rsid w:val="001416F9"/>
    <w:rsid w:val="00142AC4"/>
    <w:rsid w:val="00154295"/>
    <w:rsid w:val="00155157"/>
    <w:rsid w:val="001577EA"/>
    <w:rsid w:val="00157912"/>
    <w:rsid w:val="001606BF"/>
    <w:rsid w:val="001630A2"/>
    <w:rsid w:val="00164512"/>
    <w:rsid w:val="00166676"/>
    <w:rsid w:val="00166882"/>
    <w:rsid w:val="00166B84"/>
    <w:rsid w:val="00167185"/>
    <w:rsid w:val="00175B87"/>
    <w:rsid w:val="00184AD1"/>
    <w:rsid w:val="00187B36"/>
    <w:rsid w:val="00192ACD"/>
    <w:rsid w:val="001A1FD2"/>
    <w:rsid w:val="001A7554"/>
    <w:rsid w:val="001B5B8C"/>
    <w:rsid w:val="001C163E"/>
    <w:rsid w:val="001C4CB1"/>
    <w:rsid w:val="001C65B5"/>
    <w:rsid w:val="001C69A1"/>
    <w:rsid w:val="001C7ED3"/>
    <w:rsid w:val="001D08A4"/>
    <w:rsid w:val="001D45E8"/>
    <w:rsid w:val="001D53FB"/>
    <w:rsid w:val="001D6887"/>
    <w:rsid w:val="001D68C2"/>
    <w:rsid w:val="001D7A74"/>
    <w:rsid w:val="001E2B9D"/>
    <w:rsid w:val="001E4E81"/>
    <w:rsid w:val="001E5DE7"/>
    <w:rsid w:val="001F256B"/>
    <w:rsid w:val="001F411F"/>
    <w:rsid w:val="001F42EF"/>
    <w:rsid w:val="001F7CAA"/>
    <w:rsid w:val="00204410"/>
    <w:rsid w:val="002054E6"/>
    <w:rsid w:val="00206297"/>
    <w:rsid w:val="0021452D"/>
    <w:rsid w:val="00215156"/>
    <w:rsid w:val="002206FE"/>
    <w:rsid w:val="00223A9F"/>
    <w:rsid w:val="00223B57"/>
    <w:rsid w:val="0022483F"/>
    <w:rsid w:val="00225E88"/>
    <w:rsid w:val="0022652B"/>
    <w:rsid w:val="00226CBF"/>
    <w:rsid w:val="00227247"/>
    <w:rsid w:val="002301F0"/>
    <w:rsid w:val="00230818"/>
    <w:rsid w:val="00231DCC"/>
    <w:rsid w:val="00234352"/>
    <w:rsid w:val="002367CD"/>
    <w:rsid w:val="00240F82"/>
    <w:rsid w:val="002458A2"/>
    <w:rsid w:val="0024662A"/>
    <w:rsid w:val="00251FD7"/>
    <w:rsid w:val="002523FC"/>
    <w:rsid w:val="00270562"/>
    <w:rsid w:val="00286A09"/>
    <w:rsid w:val="00290CBB"/>
    <w:rsid w:val="00294DF8"/>
    <w:rsid w:val="00295C53"/>
    <w:rsid w:val="0029668B"/>
    <w:rsid w:val="00296ED1"/>
    <w:rsid w:val="002B1082"/>
    <w:rsid w:val="002B2A9A"/>
    <w:rsid w:val="002B2C83"/>
    <w:rsid w:val="002B3F3C"/>
    <w:rsid w:val="002B7530"/>
    <w:rsid w:val="002B77D4"/>
    <w:rsid w:val="002B7B83"/>
    <w:rsid w:val="002C03B1"/>
    <w:rsid w:val="002C4B4D"/>
    <w:rsid w:val="002C6F37"/>
    <w:rsid w:val="002C7839"/>
    <w:rsid w:val="002D1848"/>
    <w:rsid w:val="002D7284"/>
    <w:rsid w:val="002E2266"/>
    <w:rsid w:val="002E3142"/>
    <w:rsid w:val="002E487F"/>
    <w:rsid w:val="002F3FB2"/>
    <w:rsid w:val="002F7A6B"/>
    <w:rsid w:val="00302309"/>
    <w:rsid w:val="00312776"/>
    <w:rsid w:val="0031369E"/>
    <w:rsid w:val="00316212"/>
    <w:rsid w:val="00324EAD"/>
    <w:rsid w:val="00326C9D"/>
    <w:rsid w:val="00327F64"/>
    <w:rsid w:val="00336693"/>
    <w:rsid w:val="00336993"/>
    <w:rsid w:val="00341156"/>
    <w:rsid w:val="0034428B"/>
    <w:rsid w:val="00345010"/>
    <w:rsid w:val="00345178"/>
    <w:rsid w:val="003478B2"/>
    <w:rsid w:val="00360B94"/>
    <w:rsid w:val="0036124E"/>
    <w:rsid w:val="003646F2"/>
    <w:rsid w:val="00366336"/>
    <w:rsid w:val="00367082"/>
    <w:rsid w:val="0036709E"/>
    <w:rsid w:val="00370CDD"/>
    <w:rsid w:val="0037120F"/>
    <w:rsid w:val="00373369"/>
    <w:rsid w:val="00376A93"/>
    <w:rsid w:val="003807F6"/>
    <w:rsid w:val="00381074"/>
    <w:rsid w:val="00385EB0"/>
    <w:rsid w:val="003876DE"/>
    <w:rsid w:val="00390C42"/>
    <w:rsid w:val="00394DA2"/>
    <w:rsid w:val="0039678A"/>
    <w:rsid w:val="003A2769"/>
    <w:rsid w:val="003A2970"/>
    <w:rsid w:val="003A2B3D"/>
    <w:rsid w:val="003A31C9"/>
    <w:rsid w:val="003A523A"/>
    <w:rsid w:val="003A5DB1"/>
    <w:rsid w:val="003A60DF"/>
    <w:rsid w:val="003B3299"/>
    <w:rsid w:val="003B4F2A"/>
    <w:rsid w:val="003B56A8"/>
    <w:rsid w:val="003B632A"/>
    <w:rsid w:val="003B7616"/>
    <w:rsid w:val="003B7B30"/>
    <w:rsid w:val="003B7DF0"/>
    <w:rsid w:val="003C4904"/>
    <w:rsid w:val="003C6288"/>
    <w:rsid w:val="003C6415"/>
    <w:rsid w:val="003D2AE0"/>
    <w:rsid w:val="003D3044"/>
    <w:rsid w:val="003D6C2D"/>
    <w:rsid w:val="003E07A8"/>
    <w:rsid w:val="003F26CF"/>
    <w:rsid w:val="003F4786"/>
    <w:rsid w:val="003F4BE6"/>
    <w:rsid w:val="003F651B"/>
    <w:rsid w:val="003F6760"/>
    <w:rsid w:val="004010BF"/>
    <w:rsid w:val="00403EAB"/>
    <w:rsid w:val="00411182"/>
    <w:rsid w:val="00411FD1"/>
    <w:rsid w:val="0041530B"/>
    <w:rsid w:val="00415E6B"/>
    <w:rsid w:val="0042061A"/>
    <w:rsid w:val="00421FC5"/>
    <w:rsid w:val="004236C4"/>
    <w:rsid w:val="004236F3"/>
    <w:rsid w:val="0043048E"/>
    <w:rsid w:val="00431748"/>
    <w:rsid w:val="00431DFB"/>
    <w:rsid w:val="00434846"/>
    <w:rsid w:val="00435695"/>
    <w:rsid w:val="00436C03"/>
    <w:rsid w:val="00441C3A"/>
    <w:rsid w:val="004420D9"/>
    <w:rsid w:val="004439B1"/>
    <w:rsid w:val="004465C8"/>
    <w:rsid w:val="00447CA8"/>
    <w:rsid w:val="0045055A"/>
    <w:rsid w:val="00450D68"/>
    <w:rsid w:val="004518EF"/>
    <w:rsid w:val="00454834"/>
    <w:rsid w:val="00462AD2"/>
    <w:rsid w:val="004662C0"/>
    <w:rsid w:val="00473342"/>
    <w:rsid w:val="00480AE6"/>
    <w:rsid w:val="00481F9D"/>
    <w:rsid w:val="00482577"/>
    <w:rsid w:val="004833D8"/>
    <w:rsid w:val="00493783"/>
    <w:rsid w:val="004960FF"/>
    <w:rsid w:val="004A1080"/>
    <w:rsid w:val="004A2384"/>
    <w:rsid w:val="004A32E6"/>
    <w:rsid w:val="004A4087"/>
    <w:rsid w:val="004A5E03"/>
    <w:rsid w:val="004B12A7"/>
    <w:rsid w:val="004B2C75"/>
    <w:rsid w:val="004B5F4B"/>
    <w:rsid w:val="004C50A2"/>
    <w:rsid w:val="004C7B93"/>
    <w:rsid w:val="004D09EE"/>
    <w:rsid w:val="004D5400"/>
    <w:rsid w:val="004D618E"/>
    <w:rsid w:val="004E5117"/>
    <w:rsid w:val="004F1C39"/>
    <w:rsid w:val="004F3CC5"/>
    <w:rsid w:val="004F4005"/>
    <w:rsid w:val="00500D03"/>
    <w:rsid w:val="00502703"/>
    <w:rsid w:val="00504903"/>
    <w:rsid w:val="00510A2B"/>
    <w:rsid w:val="00511D39"/>
    <w:rsid w:val="00515B67"/>
    <w:rsid w:val="0051735E"/>
    <w:rsid w:val="00521D73"/>
    <w:rsid w:val="005263F2"/>
    <w:rsid w:val="00527D1A"/>
    <w:rsid w:val="00527E0E"/>
    <w:rsid w:val="005314C8"/>
    <w:rsid w:val="005367BF"/>
    <w:rsid w:val="00536A7D"/>
    <w:rsid w:val="00540AE5"/>
    <w:rsid w:val="00540D25"/>
    <w:rsid w:val="00545E4A"/>
    <w:rsid w:val="00555033"/>
    <w:rsid w:val="00561E31"/>
    <w:rsid w:val="00562228"/>
    <w:rsid w:val="00567049"/>
    <w:rsid w:val="0056772B"/>
    <w:rsid w:val="00577329"/>
    <w:rsid w:val="005858AD"/>
    <w:rsid w:val="00587D31"/>
    <w:rsid w:val="00591774"/>
    <w:rsid w:val="00595796"/>
    <w:rsid w:val="005A1A5D"/>
    <w:rsid w:val="005A1D2E"/>
    <w:rsid w:val="005B1F65"/>
    <w:rsid w:val="005B2BA8"/>
    <w:rsid w:val="005B435D"/>
    <w:rsid w:val="005B71FE"/>
    <w:rsid w:val="005C15AA"/>
    <w:rsid w:val="005C3828"/>
    <w:rsid w:val="005C7303"/>
    <w:rsid w:val="005C78D7"/>
    <w:rsid w:val="005D0C48"/>
    <w:rsid w:val="005E3307"/>
    <w:rsid w:val="005E422D"/>
    <w:rsid w:val="005E4EBD"/>
    <w:rsid w:val="005E53F6"/>
    <w:rsid w:val="005F0EE8"/>
    <w:rsid w:val="00601404"/>
    <w:rsid w:val="00604FA2"/>
    <w:rsid w:val="0060725B"/>
    <w:rsid w:val="006161A1"/>
    <w:rsid w:val="006164A0"/>
    <w:rsid w:val="0062049B"/>
    <w:rsid w:val="0062115D"/>
    <w:rsid w:val="006219BA"/>
    <w:rsid w:val="00622D8C"/>
    <w:rsid w:val="0062527C"/>
    <w:rsid w:val="00634955"/>
    <w:rsid w:val="00635201"/>
    <w:rsid w:val="00635BDB"/>
    <w:rsid w:val="00636DB6"/>
    <w:rsid w:val="00641868"/>
    <w:rsid w:val="0064219F"/>
    <w:rsid w:val="006430A4"/>
    <w:rsid w:val="0064568D"/>
    <w:rsid w:val="00653F48"/>
    <w:rsid w:val="006563CF"/>
    <w:rsid w:val="0066088F"/>
    <w:rsid w:val="00662211"/>
    <w:rsid w:val="006638BB"/>
    <w:rsid w:val="006641E7"/>
    <w:rsid w:val="0067015F"/>
    <w:rsid w:val="0067025B"/>
    <w:rsid w:val="006740D9"/>
    <w:rsid w:val="0067764E"/>
    <w:rsid w:val="00677E48"/>
    <w:rsid w:val="00683236"/>
    <w:rsid w:val="00683CBD"/>
    <w:rsid w:val="006869F0"/>
    <w:rsid w:val="00687F5C"/>
    <w:rsid w:val="00687FFB"/>
    <w:rsid w:val="006911C9"/>
    <w:rsid w:val="006927FC"/>
    <w:rsid w:val="00697398"/>
    <w:rsid w:val="006A618B"/>
    <w:rsid w:val="006A674A"/>
    <w:rsid w:val="006A7F96"/>
    <w:rsid w:val="006B19BF"/>
    <w:rsid w:val="006B2C1B"/>
    <w:rsid w:val="006C0C6E"/>
    <w:rsid w:val="006D5975"/>
    <w:rsid w:val="006D5C90"/>
    <w:rsid w:val="006E62A2"/>
    <w:rsid w:val="006E7733"/>
    <w:rsid w:val="006E7C70"/>
    <w:rsid w:val="006F2202"/>
    <w:rsid w:val="006F63E3"/>
    <w:rsid w:val="006F6738"/>
    <w:rsid w:val="006F7C0B"/>
    <w:rsid w:val="00702091"/>
    <w:rsid w:val="007042C2"/>
    <w:rsid w:val="00704403"/>
    <w:rsid w:val="00705DCD"/>
    <w:rsid w:val="0071099F"/>
    <w:rsid w:val="00714F8A"/>
    <w:rsid w:val="00717695"/>
    <w:rsid w:val="0072104C"/>
    <w:rsid w:val="0072162F"/>
    <w:rsid w:val="00722BE9"/>
    <w:rsid w:val="00724CE1"/>
    <w:rsid w:val="007258DA"/>
    <w:rsid w:val="0073262C"/>
    <w:rsid w:val="0073683E"/>
    <w:rsid w:val="00740046"/>
    <w:rsid w:val="00742E9D"/>
    <w:rsid w:val="007445F7"/>
    <w:rsid w:val="00751ABD"/>
    <w:rsid w:val="0075281B"/>
    <w:rsid w:val="007532A9"/>
    <w:rsid w:val="00753D05"/>
    <w:rsid w:val="00756B9E"/>
    <w:rsid w:val="00757F57"/>
    <w:rsid w:val="00760119"/>
    <w:rsid w:val="00763241"/>
    <w:rsid w:val="00765942"/>
    <w:rsid w:val="00781006"/>
    <w:rsid w:val="00782A7D"/>
    <w:rsid w:val="00782D48"/>
    <w:rsid w:val="00786E9E"/>
    <w:rsid w:val="00787450"/>
    <w:rsid w:val="0079461B"/>
    <w:rsid w:val="007A0890"/>
    <w:rsid w:val="007A1703"/>
    <w:rsid w:val="007A2FF5"/>
    <w:rsid w:val="007B1AC5"/>
    <w:rsid w:val="007B1E53"/>
    <w:rsid w:val="007B2533"/>
    <w:rsid w:val="007B5C70"/>
    <w:rsid w:val="007B73BB"/>
    <w:rsid w:val="007C11D8"/>
    <w:rsid w:val="007C276D"/>
    <w:rsid w:val="007C29F9"/>
    <w:rsid w:val="007C3527"/>
    <w:rsid w:val="007C39E4"/>
    <w:rsid w:val="007C4AED"/>
    <w:rsid w:val="007C6A40"/>
    <w:rsid w:val="007D0ED8"/>
    <w:rsid w:val="007D2719"/>
    <w:rsid w:val="007D58A5"/>
    <w:rsid w:val="007D5954"/>
    <w:rsid w:val="007D738F"/>
    <w:rsid w:val="007E2D0D"/>
    <w:rsid w:val="007E33CB"/>
    <w:rsid w:val="007F38AD"/>
    <w:rsid w:val="007F41B5"/>
    <w:rsid w:val="007F482F"/>
    <w:rsid w:val="00801B1B"/>
    <w:rsid w:val="0080562F"/>
    <w:rsid w:val="00807C90"/>
    <w:rsid w:val="00811510"/>
    <w:rsid w:val="00814498"/>
    <w:rsid w:val="00815B39"/>
    <w:rsid w:val="00816863"/>
    <w:rsid w:val="00821626"/>
    <w:rsid w:val="00822A09"/>
    <w:rsid w:val="00824016"/>
    <w:rsid w:val="00826A7E"/>
    <w:rsid w:val="00827E64"/>
    <w:rsid w:val="008329F9"/>
    <w:rsid w:val="008352CD"/>
    <w:rsid w:val="0083549A"/>
    <w:rsid w:val="008357ED"/>
    <w:rsid w:val="00836C56"/>
    <w:rsid w:val="00843A4A"/>
    <w:rsid w:val="008619CC"/>
    <w:rsid w:val="008708EC"/>
    <w:rsid w:val="008762D6"/>
    <w:rsid w:val="008804F2"/>
    <w:rsid w:val="00881530"/>
    <w:rsid w:val="008818A1"/>
    <w:rsid w:val="0088258A"/>
    <w:rsid w:val="00883223"/>
    <w:rsid w:val="008901D5"/>
    <w:rsid w:val="008918E0"/>
    <w:rsid w:val="00894BCA"/>
    <w:rsid w:val="00895BFA"/>
    <w:rsid w:val="00896D50"/>
    <w:rsid w:val="008A03AB"/>
    <w:rsid w:val="008A08D5"/>
    <w:rsid w:val="008A3186"/>
    <w:rsid w:val="008A41B1"/>
    <w:rsid w:val="008A52A9"/>
    <w:rsid w:val="008B1675"/>
    <w:rsid w:val="008B30F5"/>
    <w:rsid w:val="008B66AA"/>
    <w:rsid w:val="008B7759"/>
    <w:rsid w:val="008C54A9"/>
    <w:rsid w:val="008D0FCC"/>
    <w:rsid w:val="008D2A07"/>
    <w:rsid w:val="008D34E5"/>
    <w:rsid w:val="008E0A7D"/>
    <w:rsid w:val="008E5A03"/>
    <w:rsid w:val="008E680E"/>
    <w:rsid w:val="008F2E4D"/>
    <w:rsid w:val="008F3CBA"/>
    <w:rsid w:val="008F6A79"/>
    <w:rsid w:val="009026EB"/>
    <w:rsid w:val="00907085"/>
    <w:rsid w:val="009077F0"/>
    <w:rsid w:val="009107A4"/>
    <w:rsid w:val="009143EA"/>
    <w:rsid w:val="00921872"/>
    <w:rsid w:val="00921D25"/>
    <w:rsid w:val="009227C4"/>
    <w:rsid w:val="00922FCD"/>
    <w:rsid w:val="00923087"/>
    <w:rsid w:val="00924A9D"/>
    <w:rsid w:val="00933528"/>
    <w:rsid w:val="009353A4"/>
    <w:rsid w:val="009362B8"/>
    <w:rsid w:val="00940B2D"/>
    <w:rsid w:val="00940DB3"/>
    <w:rsid w:val="00940DE2"/>
    <w:rsid w:val="00943618"/>
    <w:rsid w:val="00947666"/>
    <w:rsid w:val="00947FD5"/>
    <w:rsid w:val="00951899"/>
    <w:rsid w:val="0095324A"/>
    <w:rsid w:val="00955D40"/>
    <w:rsid w:val="009618FA"/>
    <w:rsid w:val="00962149"/>
    <w:rsid w:val="009706A1"/>
    <w:rsid w:val="00970C17"/>
    <w:rsid w:val="00971724"/>
    <w:rsid w:val="00973C7C"/>
    <w:rsid w:val="00983D57"/>
    <w:rsid w:val="00984440"/>
    <w:rsid w:val="009869DE"/>
    <w:rsid w:val="009877E0"/>
    <w:rsid w:val="00990664"/>
    <w:rsid w:val="009941A8"/>
    <w:rsid w:val="00995AB0"/>
    <w:rsid w:val="00996E98"/>
    <w:rsid w:val="00997C6D"/>
    <w:rsid w:val="009A2AFB"/>
    <w:rsid w:val="009B2F8A"/>
    <w:rsid w:val="009B497B"/>
    <w:rsid w:val="009C3F9E"/>
    <w:rsid w:val="009C4EF9"/>
    <w:rsid w:val="009C768A"/>
    <w:rsid w:val="009D2FC6"/>
    <w:rsid w:val="009E3CE0"/>
    <w:rsid w:val="009E4071"/>
    <w:rsid w:val="009E5240"/>
    <w:rsid w:val="009E566C"/>
    <w:rsid w:val="009E7832"/>
    <w:rsid w:val="009F169D"/>
    <w:rsid w:val="009F44B9"/>
    <w:rsid w:val="009F4777"/>
    <w:rsid w:val="009F60F3"/>
    <w:rsid w:val="00A00758"/>
    <w:rsid w:val="00A044BC"/>
    <w:rsid w:val="00A05B93"/>
    <w:rsid w:val="00A06BB1"/>
    <w:rsid w:val="00A10B03"/>
    <w:rsid w:val="00A10F34"/>
    <w:rsid w:val="00A1409D"/>
    <w:rsid w:val="00A1578E"/>
    <w:rsid w:val="00A160B7"/>
    <w:rsid w:val="00A2137A"/>
    <w:rsid w:val="00A237C0"/>
    <w:rsid w:val="00A26C0B"/>
    <w:rsid w:val="00A31992"/>
    <w:rsid w:val="00A32A23"/>
    <w:rsid w:val="00A41403"/>
    <w:rsid w:val="00A42622"/>
    <w:rsid w:val="00A42748"/>
    <w:rsid w:val="00A447AD"/>
    <w:rsid w:val="00A47F88"/>
    <w:rsid w:val="00A50621"/>
    <w:rsid w:val="00A51795"/>
    <w:rsid w:val="00A5334B"/>
    <w:rsid w:val="00A53C96"/>
    <w:rsid w:val="00A5414F"/>
    <w:rsid w:val="00A542B6"/>
    <w:rsid w:val="00A54D5B"/>
    <w:rsid w:val="00A567C7"/>
    <w:rsid w:val="00A70270"/>
    <w:rsid w:val="00A71B20"/>
    <w:rsid w:val="00A74E93"/>
    <w:rsid w:val="00A75E55"/>
    <w:rsid w:val="00A7739B"/>
    <w:rsid w:val="00A77D5F"/>
    <w:rsid w:val="00A8238E"/>
    <w:rsid w:val="00A83544"/>
    <w:rsid w:val="00A8364B"/>
    <w:rsid w:val="00A85DE2"/>
    <w:rsid w:val="00A87EC9"/>
    <w:rsid w:val="00A90222"/>
    <w:rsid w:val="00A913A6"/>
    <w:rsid w:val="00A91C15"/>
    <w:rsid w:val="00A94AC9"/>
    <w:rsid w:val="00A95305"/>
    <w:rsid w:val="00AA07F1"/>
    <w:rsid w:val="00AA224B"/>
    <w:rsid w:val="00AA2416"/>
    <w:rsid w:val="00AA4D67"/>
    <w:rsid w:val="00AA5933"/>
    <w:rsid w:val="00AC01A2"/>
    <w:rsid w:val="00AC3D60"/>
    <w:rsid w:val="00AD2453"/>
    <w:rsid w:val="00AD2D1E"/>
    <w:rsid w:val="00AD7521"/>
    <w:rsid w:val="00AE448B"/>
    <w:rsid w:val="00AF0615"/>
    <w:rsid w:val="00AF4CC2"/>
    <w:rsid w:val="00AF6EC9"/>
    <w:rsid w:val="00AF7B86"/>
    <w:rsid w:val="00B024AD"/>
    <w:rsid w:val="00B119F9"/>
    <w:rsid w:val="00B11F06"/>
    <w:rsid w:val="00B1339C"/>
    <w:rsid w:val="00B15698"/>
    <w:rsid w:val="00B260DF"/>
    <w:rsid w:val="00B26326"/>
    <w:rsid w:val="00B32E4C"/>
    <w:rsid w:val="00B3732A"/>
    <w:rsid w:val="00B42B39"/>
    <w:rsid w:val="00B434B4"/>
    <w:rsid w:val="00B469EF"/>
    <w:rsid w:val="00B503FA"/>
    <w:rsid w:val="00B5184D"/>
    <w:rsid w:val="00B61C1E"/>
    <w:rsid w:val="00B629A0"/>
    <w:rsid w:val="00B73D27"/>
    <w:rsid w:val="00B74233"/>
    <w:rsid w:val="00B75896"/>
    <w:rsid w:val="00B77024"/>
    <w:rsid w:val="00B846B4"/>
    <w:rsid w:val="00B867F5"/>
    <w:rsid w:val="00B91C4A"/>
    <w:rsid w:val="00B93F2B"/>
    <w:rsid w:val="00BA4B4C"/>
    <w:rsid w:val="00BB2553"/>
    <w:rsid w:val="00BB6D17"/>
    <w:rsid w:val="00BC0381"/>
    <w:rsid w:val="00BC0B73"/>
    <w:rsid w:val="00BC3658"/>
    <w:rsid w:val="00BD1CA6"/>
    <w:rsid w:val="00BD2A0E"/>
    <w:rsid w:val="00BD5A03"/>
    <w:rsid w:val="00BD6CAD"/>
    <w:rsid w:val="00BE009D"/>
    <w:rsid w:val="00BF11DD"/>
    <w:rsid w:val="00BF31AB"/>
    <w:rsid w:val="00BF4C99"/>
    <w:rsid w:val="00C008F9"/>
    <w:rsid w:val="00C029B9"/>
    <w:rsid w:val="00C0478E"/>
    <w:rsid w:val="00C132AE"/>
    <w:rsid w:val="00C14691"/>
    <w:rsid w:val="00C1624C"/>
    <w:rsid w:val="00C16946"/>
    <w:rsid w:val="00C25C67"/>
    <w:rsid w:val="00C263F7"/>
    <w:rsid w:val="00C2685B"/>
    <w:rsid w:val="00C356A1"/>
    <w:rsid w:val="00C40CC3"/>
    <w:rsid w:val="00C421C6"/>
    <w:rsid w:val="00C43FFE"/>
    <w:rsid w:val="00C45F45"/>
    <w:rsid w:val="00C468F9"/>
    <w:rsid w:val="00C47C39"/>
    <w:rsid w:val="00C63816"/>
    <w:rsid w:val="00C66292"/>
    <w:rsid w:val="00C705B0"/>
    <w:rsid w:val="00C76D17"/>
    <w:rsid w:val="00C80A0D"/>
    <w:rsid w:val="00C82607"/>
    <w:rsid w:val="00C82EC9"/>
    <w:rsid w:val="00C8317A"/>
    <w:rsid w:val="00C85709"/>
    <w:rsid w:val="00C85C8B"/>
    <w:rsid w:val="00C86881"/>
    <w:rsid w:val="00C86C3B"/>
    <w:rsid w:val="00C87531"/>
    <w:rsid w:val="00C9020B"/>
    <w:rsid w:val="00C90EAE"/>
    <w:rsid w:val="00C9332E"/>
    <w:rsid w:val="00C95AE2"/>
    <w:rsid w:val="00C96EBD"/>
    <w:rsid w:val="00C978E0"/>
    <w:rsid w:val="00CB543B"/>
    <w:rsid w:val="00CB5CA4"/>
    <w:rsid w:val="00CB733A"/>
    <w:rsid w:val="00CC2409"/>
    <w:rsid w:val="00CC2637"/>
    <w:rsid w:val="00CC3783"/>
    <w:rsid w:val="00CC3E41"/>
    <w:rsid w:val="00CC4057"/>
    <w:rsid w:val="00CC4F6A"/>
    <w:rsid w:val="00CC53CB"/>
    <w:rsid w:val="00CD1CDD"/>
    <w:rsid w:val="00CD3650"/>
    <w:rsid w:val="00CE3FF4"/>
    <w:rsid w:val="00CE597C"/>
    <w:rsid w:val="00CE5BFD"/>
    <w:rsid w:val="00CE5E0C"/>
    <w:rsid w:val="00CF1CDD"/>
    <w:rsid w:val="00CF48E2"/>
    <w:rsid w:val="00CF679D"/>
    <w:rsid w:val="00CF67D8"/>
    <w:rsid w:val="00D04FAE"/>
    <w:rsid w:val="00D07079"/>
    <w:rsid w:val="00D26135"/>
    <w:rsid w:val="00D26CA4"/>
    <w:rsid w:val="00D31392"/>
    <w:rsid w:val="00D45F0A"/>
    <w:rsid w:val="00D4769E"/>
    <w:rsid w:val="00D47AE0"/>
    <w:rsid w:val="00D54464"/>
    <w:rsid w:val="00D607A5"/>
    <w:rsid w:val="00D60F16"/>
    <w:rsid w:val="00D6205C"/>
    <w:rsid w:val="00D6237B"/>
    <w:rsid w:val="00D676A1"/>
    <w:rsid w:val="00D70AF9"/>
    <w:rsid w:val="00D72176"/>
    <w:rsid w:val="00D7601D"/>
    <w:rsid w:val="00D772AA"/>
    <w:rsid w:val="00D77F54"/>
    <w:rsid w:val="00D826CA"/>
    <w:rsid w:val="00D82FB2"/>
    <w:rsid w:val="00D85B32"/>
    <w:rsid w:val="00D97497"/>
    <w:rsid w:val="00D97A09"/>
    <w:rsid w:val="00DA6174"/>
    <w:rsid w:val="00DA68C3"/>
    <w:rsid w:val="00DA7FAE"/>
    <w:rsid w:val="00DA7FF6"/>
    <w:rsid w:val="00DB13E9"/>
    <w:rsid w:val="00DB2562"/>
    <w:rsid w:val="00DB2C05"/>
    <w:rsid w:val="00DB726F"/>
    <w:rsid w:val="00DC0516"/>
    <w:rsid w:val="00DC4D4D"/>
    <w:rsid w:val="00DC5299"/>
    <w:rsid w:val="00DC6454"/>
    <w:rsid w:val="00DD0D56"/>
    <w:rsid w:val="00DD20CB"/>
    <w:rsid w:val="00DD28CF"/>
    <w:rsid w:val="00DD30CA"/>
    <w:rsid w:val="00DD5CF5"/>
    <w:rsid w:val="00DD5DD5"/>
    <w:rsid w:val="00DE4EC0"/>
    <w:rsid w:val="00DE63F5"/>
    <w:rsid w:val="00DF581D"/>
    <w:rsid w:val="00DF6556"/>
    <w:rsid w:val="00DF6863"/>
    <w:rsid w:val="00E03658"/>
    <w:rsid w:val="00E03BD0"/>
    <w:rsid w:val="00E04E6D"/>
    <w:rsid w:val="00E10803"/>
    <w:rsid w:val="00E11015"/>
    <w:rsid w:val="00E13F8B"/>
    <w:rsid w:val="00E162A4"/>
    <w:rsid w:val="00E1680C"/>
    <w:rsid w:val="00E31098"/>
    <w:rsid w:val="00E41E90"/>
    <w:rsid w:val="00E43EBF"/>
    <w:rsid w:val="00E44F58"/>
    <w:rsid w:val="00E57BE7"/>
    <w:rsid w:val="00E60467"/>
    <w:rsid w:val="00E60808"/>
    <w:rsid w:val="00E6557D"/>
    <w:rsid w:val="00E65EB0"/>
    <w:rsid w:val="00E72BB6"/>
    <w:rsid w:val="00E75804"/>
    <w:rsid w:val="00E809DD"/>
    <w:rsid w:val="00E829A5"/>
    <w:rsid w:val="00E83683"/>
    <w:rsid w:val="00E868AF"/>
    <w:rsid w:val="00E8693E"/>
    <w:rsid w:val="00E92BE7"/>
    <w:rsid w:val="00E93BDB"/>
    <w:rsid w:val="00EA539F"/>
    <w:rsid w:val="00EA5441"/>
    <w:rsid w:val="00EB0547"/>
    <w:rsid w:val="00EB250E"/>
    <w:rsid w:val="00EB2542"/>
    <w:rsid w:val="00EB4A3A"/>
    <w:rsid w:val="00EB5ECA"/>
    <w:rsid w:val="00EB6EFA"/>
    <w:rsid w:val="00EB7224"/>
    <w:rsid w:val="00EB7C51"/>
    <w:rsid w:val="00EC4459"/>
    <w:rsid w:val="00EC629C"/>
    <w:rsid w:val="00EC719C"/>
    <w:rsid w:val="00ED08C2"/>
    <w:rsid w:val="00EE00B1"/>
    <w:rsid w:val="00EE01EB"/>
    <w:rsid w:val="00EE467E"/>
    <w:rsid w:val="00EF7C5A"/>
    <w:rsid w:val="00EF7ED5"/>
    <w:rsid w:val="00F0109E"/>
    <w:rsid w:val="00F04548"/>
    <w:rsid w:val="00F0485E"/>
    <w:rsid w:val="00F066BD"/>
    <w:rsid w:val="00F17D22"/>
    <w:rsid w:val="00F25567"/>
    <w:rsid w:val="00F27A3B"/>
    <w:rsid w:val="00F30E0E"/>
    <w:rsid w:val="00F317C6"/>
    <w:rsid w:val="00F318E1"/>
    <w:rsid w:val="00F329F0"/>
    <w:rsid w:val="00F3407D"/>
    <w:rsid w:val="00F3620A"/>
    <w:rsid w:val="00F404C8"/>
    <w:rsid w:val="00F46A89"/>
    <w:rsid w:val="00F5479F"/>
    <w:rsid w:val="00F66987"/>
    <w:rsid w:val="00F66C1D"/>
    <w:rsid w:val="00F70E60"/>
    <w:rsid w:val="00F7140E"/>
    <w:rsid w:val="00F77ABA"/>
    <w:rsid w:val="00F85FBE"/>
    <w:rsid w:val="00F86092"/>
    <w:rsid w:val="00F86C43"/>
    <w:rsid w:val="00F90427"/>
    <w:rsid w:val="00F9086F"/>
    <w:rsid w:val="00F911CD"/>
    <w:rsid w:val="00F94377"/>
    <w:rsid w:val="00F950A7"/>
    <w:rsid w:val="00F95A47"/>
    <w:rsid w:val="00FA1E70"/>
    <w:rsid w:val="00FA4AD4"/>
    <w:rsid w:val="00FA596D"/>
    <w:rsid w:val="00FA6026"/>
    <w:rsid w:val="00FB00DE"/>
    <w:rsid w:val="00FB11AC"/>
    <w:rsid w:val="00FB181A"/>
    <w:rsid w:val="00FB5546"/>
    <w:rsid w:val="00FC1814"/>
    <w:rsid w:val="00FC28E0"/>
    <w:rsid w:val="00FC3649"/>
    <w:rsid w:val="00FC636D"/>
    <w:rsid w:val="00FC68B2"/>
    <w:rsid w:val="00FC7CD5"/>
    <w:rsid w:val="00FF0CED"/>
    <w:rsid w:val="00FF474A"/>
    <w:rsid w:val="00FF4DB3"/>
    <w:rsid w:val="00FF594B"/>
    <w:rsid w:val="17707008"/>
    <w:rsid w:val="519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C2311"/>
  <w15:docId w15:val="{D755D286-0D85-413B-A758-7C9F529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rFonts w:ascii="Calibri" w:hAnsi="Calibri"/>
      <w:szCs w:val="22"/>
      <w:lang w:val="zh-CN"/>
    </w:rPr>
  </w:style>
  <w:style w:type="paragraph" w:styleId="a6">
    <w:name w:val="Body Text"/>
    <w:basedOn w:val="a"/>
    <w:pPr>
      <w:autoSpaceDE w:val="0"/>
      <w:autoSpaceDN w:val="0"/>
      <w:spacing w:beforeLines="78" w:before="243" w:line="440" w:lineRule="exact"/>
      <w:textAlignment w:val="bottom"/>
    </w:pPr>
    <w:rPr>
      <w:rFonts w:ascii="宋体"/>
      <w:sz w:val="24"/>
    </w:rPr>
  </w:style>
  <w:style w:type="paragraph" w:styleId="a7">
    <w:name w:val="Body Text Indent"/>
    <w:basedOn w:val="a"/>
    <w:qFormat/>
    <w:pPr>
      <w:snapToGrid w:val="0"/>
      <w:spacing w:line="400" w:lineRule="atLeast"/>
      <w:ind w:firstLine="480"/>
    </w:pPr>
    <w:rPr>
      <w:rFonts w:ascii="宋体"/>
      <w:sz w:val="24"/>
      <w:szCs w:val="20"/>
    </w:rPr>
  </w:style>
  <w:style w:type="paragraph" w:styleId="a8">
    <w:name w:val="Plain Text"/>
    <w:basedOn w:val="a"/>
    <w:qFormat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qFormat/>
    <w:pPr>
      <w:spacing w:line="0" w:lineRule="atLeast"/>
      <w:ind w:firstLineChars="400" w:firstLine="941"/>
    </w:pPr>
    <w:rPr>
      <w:rFonts w:ascii="宋体" w:hAnsi="宋体"/>
      <w:sz w:val="24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0">
    <w:name w:val="Body Text 2"/>
    <w:basedOn w:val="a"/>
    <w:qFormat/>
    <w:pPr>
      <w:spacing w:before="120" w:line="520" w:lineRule="exact"/>
      <w:jc w:val="center"/>
    </w:pPr>
    <w:rPr>
      <w:b/>
      <w:sz w:val="32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character" w:customStyle="1" w:styleId="ad">
    <w:name w:val="页眉 字符"/>
    <w:link w:val="ac"/>
    <w:qFormat/>
    <w:rPr>
      <w:kern w:val="2"/>
      <w:sz w:val="18"/>
      <w:szCs w:val="18"/>
    </w:rPr>
  </w:style>
  <w:style w:type="character" w:customStyle="1" w:styleId="a5">
    <w:name w:val="批注文字 字符"/>
    <w:link w:val="a4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8386-841A-4363-9A4C-EBC1E0B2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中国平安保险(集团)股份有限公司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证券代码：600230      股票简称：沧州大化      编号：2004-3号</dc:title>
  <dc:creator>zcb2</dc:creator>
  <cp:lastModifiedBy>aaa</cp:lastModifiedBy>
  <cp:revision>4</cp:revision>
  <cp:lastPrinted>2020-11-05T07:32:00Z</cp:lastPrinted>
  <dcterms:created xsi:type="dcterms:W3CDTF">2025-08-20T07:29:00Z</dcterms:created>
  <dcterms:modified xsi:type="dcterms:W3CDTF">2025-08-25T05:35:00Z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5A2856AD3B7F48F69132756ADDA56B30_12</vt:lpwstr>
  </property>
</Properties>
</file>